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18" w:rsidRPr="00F812FE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F812FE">
        <w:rPr>
          <w:rFonts w:ascii="Tahoma" w:hAnsi="Tahoma" w:cs="Tahoma"/>
          <w:sz w:val="28"/>
          <w:szCs w:val="28"/>
        </w:rPr>
        <w:t>Name: _____________________________</w:t>
      </w:r>
      <w:r w:rsidRPr="00F812FE">
        <w:rPr>
          <w:rFonts w:ascii="Tahoma" w:hAnsi="Tahoma" w:cs="Tahoma"/>
          <w:sz w:val="28"/>
          <w:szCs w:val="28"/>
        </w:rPr>
        <w:tab/>
      </w:r>
      <w:r w:rsidRPr="00F812FE">
        <w:rPr>
          <w:rFonts w:ascii="Tahoma" w:hAnsi="Tahoma" w:cs="Tahoma"/>
          <w:sz w:val="28"/>
          <w:szCs w:val="28"/>
        </w:rPr>
        <w:tab/>
      </w:r>
      <w:r w:rsidRPr="00F812FE">
        <w:rPr>
          <w:rFonts w:ascii="Tahoma" w:hAnsi="Tahoma" w:cs="Tahoma"/>
          <w:sz w:val="28"/>
          <w:szCs w:val="28"/>
        </w:rPr>
        <w:tab/>
      </w:r>
      <w:r w:rsidRPr="00F812FE">
        <w:rPr>
          <w:rFonts w:ascii="Tahoma" w:hAnsi="Tahoma" w:cs="Tahoma"/>
          <w:sz w:val="28"/>
          <w:szCs w:val="28"/>
        </w:rPr>
        <w:tab/>
        <w:t>Date: _____________</w:t>
      </w:r>
    </w:p>
    <w:p w:rsidR="007D0418" w:rsidRPr="00F812FE" w:rsidRDefault="007D0418" w:rsidP="00A037CF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175385" w:rsidRPr="00F812FE" w:rsidRDefault="00175385" w:rsidP="00F21D15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 w:rsidRPr="00F812FE">
        <w:rPr>
          <w:rFonts w:ascii="Tahoma" w:hAnsi="Tahoma" w:cs="Tahoma"/>
          <w:b/>
          <w:sz w:val="28"/>
          <w:szCs w:val="28"/>
        </w:rPr>
        <w:t>Knowledge Check</w:t>
      </w:r>
      <w:r w:rsidR="00FE3A4C" w:rsidRPr="00F812FE">
        <w:rPr>
          <w:rFonts w:ascii="Tahoma" w:hAnsi="Tahoma" w:cs="Tahoma"/>
          <w:b/>
          <w:sz w:val="28"/>
          <w:szCs w:val="28"/>
        </w:rPr>
        <w:t>: Tools – Hand and Power</w:t>
      </w:r>
    </w:p>
    <w:p w:rsidR="00A037CF" w:rsidRPr="00F812FE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:rsidR="00A037CF" w:rsidRPr="00F812FE" w:rsidRDefault="00175385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Which of the following is </w:t>
      </w:r>
      <w:r w:rsidR="00165FE7" w:rsidRPr="00F812FE">
        <w:rPr>
          <w:rFonts w:ascii="Tahoma" w:hAnsi="Tahoma" w:cs="Tahoma"/>
          <w:sz w:val="24"/>
          <w:szCs w:val="24"/>
        </w:rPr>
        <w:t>an example of an unsafe practice regarding the use of tools</w:t>
      </w:r>
      <w:r w:rsidRPr="00F812FE">
        <w:rPr>
          <w:rFonts w:ascii="Tahoma" w:hAnsi="Tahoma" w:cs="Tahoma"/>
          <w:sz w:val="24"/>
          <w:szCs w:val="24"/>
        </w:rPr>
        <w:t>?</w:t>
      </w:r>
    </w:p>
    <w:p w:rsidR="000820E3" w:rsidRPr="00F812FE" w:rsidRDefault="00165FE7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Keeping cutting tools sharp</w:t>
      </w:r>
    </w:p>
    <w:p w:rsidR="000820E3" w:rsidRPr="00F812FE" w:rsidRDefault="00165FE7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Wearing eye an</w:t>
      </w:r>
      <w:r w:rsidR="000B770A" w:rsidRPr="00F812FE">
        <w:rPr>
          <w:rFonts w:ascii="Tahoma" w:hAnsi="Tahoma" w:cs="Tahoma"/>
          <w:sz w:val="24"/>
          <w:szCs w:val="24"/>
        </w:rPr>
        <w:t>d face protection while operating a grinder</w:t>
      </w:r>
    </w:p>
    <w:p w:rsidR="000820E3" w:rsidRPr="00F812FE" w:rsidRDefault="003A5ACD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Using a screw</w:t>
      </w:r>
      <w:r w:rsidR="000B770A" w:rsidRPr="00F812FE">
        <w:rPr>
          <w:rFonts w:ascii="Tahoma" w:hAnsi="Tahoma" w:cs="Tahoma"/>
          <w:sz w:val="24"/>
          <w:szCs w:val="24"/>
        </w:rPr>
        <w:t>driver to carve or cut wood</w:t>
      </w:r>
    </w:p>
    <w:p w:rsidR="000820E3" w:rsidRPr="00F812FE" w:rsidRDefault="000B770A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Following manufacturer’s  instructions when using a tool</w:t>
      </w:r>
      <w:r w:rsidR="000820E3" w:rsidRPr="00F812FE">
        <w:rPr>
          <w:rFonts w:ascii="Tahoma" w:hAnsi="Tahoma" w:cs="Tahoma"/>
          <w:sz w:val="24"/>
          <w:szCs w:val="24"/>
        </w:rPr>
        <w:br/>
      </w:r>
    </w:p>
    <w:p w:rsidR="000820E3" w:rsidRPr="00F812FE" w:rsidRDefault="00C74A22" w:rsidP="000820E3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Which term describes a </w:t>
      </w:r>
      <w:r w:rsidR="000B770A" w:rsidRPr="00F812FE">
        <w:rPr>
          <w:rFonts w:ascii="Tahoma" w:hAnsi="Tahoma" w:cs="Tahoma"/>
          <w:sz w:val="24"/>
          <w:szCs w:val="24"/>
        </w:rPr>
        <w:t>tool that is po</w:t>
      </w:r>
      <w:r w:rsidRPr="00F812FE">
        <w:rPr>
          <w:rFonts w:ascii="Tahoma" w:hAnsi="Tahoma" w:cs="Tahoma"/>
          <w:sz w:val="24"/>
          <w:szCs w:val="24"/>
        </w:rPr>
        <w:t>wered by compressed air</w:t>
      </w:r>
      <w:r w:rsidR="00175385" w:rsidRPr="00F812FE">
        <w:rPr>
          <w:rFonts w:ascii="Tahoma" w:hAnsi="Tahoma" w:cs="Tahoma"/>
          <w:sz w:val="24"/>
          <w:szCs w:val="24"/>
        </w:rPr>
        <w:t>?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Hydraulic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Powder-actuated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Electrical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Pneumatic </w:t>
      </w:r>
      <w:r w:rsidR="00175385" w:rsidRPr="00F812FE">
        <w:rPr>
          <w:rFonts w:ascii="Tahoma" w:hAnsi="Tahoma" w:cs="Tahoma"/>
          <w:sz w:val="24"/>
          <w:szCs w:val="24"/>
        </w:rPr>
        <w:br/>
      </w:r>
    </w:p>
    <w:p w:rsidR="00175385" w:rsidRPr="00F812FE" w:rsidRDefault="00175385" w:rsidP="001753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Which </w:t>
      </w:r>
      <w:r w:rsidR="00C74A22" w:rsidRPr="00F812FE">
        <w:rPr>
          <w:rFonts w:ascii="Tahoma" w:hAnsi="Tahoma" w:cs="Tahoma"/>
          <w:sz w:val="24"/>
          <w:szCs w:val="24"/>
        </w:rPr>
        <w:t>of the following actions may expose workers to electrical shock hazards and should be avoided</w:t>
      </w:r>
      <w:r w:rsidRPr="00F812FE">
        <w:rPr>
          <w:rFonts w:ascii="Tahoma" w:hAnsi="Tahoma" w:cs="Tahoma"/>
          <w:sz w:val="24"/>
          <w:szCs w:val="24"/>
        </w:rPr>
        <w:t>?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Removing the grounding pin on a three-prong plug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Using double-insulated tools</w:t>
      </w:r>
    </w:p>
    <w:p w:rsidR="00175385" w:rsidRPr="00F812FE" w:rsidRDefault="00D00E3D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Using a grounded adaptor</w:t>
      </w:r>
      <w:r w:rsidR="00C74A22" w:rsidRPr="00F812FE">
        <w:rPr>
          <w:rFonts w:ascii="Tahoma" w:hAnsi="Tahoma" w:cs="Tahoma"/>
          <w:sz w:val="24"/>
          <w:szCs w:val="24"/>
        </w:rPr>
        <w:t xml:space="preserve"> to accommodate a two-prong receptacle</w:t>
      </w:r>
    </w:p>
    <w:p w:rsidR="00175385" w:rsidRPr="00F812FE" w:rsidRDefault="00C74A22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Removing damaged tools from service and tagging them “Do Not Use”</w:t>
      </w:r>
      <w:r w:rsidR="00175385" w:rsidRPr="00F812FE">
        <w:rPr>
          <w:rFonts w:ascii="Tahoma" w:hAnsi="Tahoma" w:cs="Tahoma"/>
          <w:sz w:val="24"/>
          <w:szCs w:val="24"/>
        </w:rPr>
        <w:br/>
      </w:r>
    </w:p>
    <w:p w:rsidR="00175385" w:rsidRPr="00F812FE" w:rsidRDefault="00120852" w:rsidP="001753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Which of the following statements about guarding techniques is </w:t>
      </w:r>
      <w:r w:rsidR="0095529F" w:rsidRPr="00F812FE">
        <w:rPr>
          <w:rFonts w:ascii="Tahoma" w:hAnsi="Tahoma" w:cs="Tahoma"/>
          <w:sz w:val="24"/>
          <w:szCs w:val="24"/>
          <w:u w:val="single"/>
        </w:rPr>
        <w:t>true</w:t>
      </w:r>
      <w:r w:rsidR="00175385" w:rsidRPr="00F812FE">
        <w:rPr>
          <w:rFonts w:ascii="Tahoma" w:hAnsi="Tahoma" w:cs="Tahoma"/>
          <w:sz w:val="24"/>
          <w:szCs w:val="24"/>
        </w:rPr>
        <w:t>?</w:t>
      </w:r>
    </w:p>
    <w:p w:rsidR="00175385" w:rsidRPr="00F812FE" w:rsidRDefault="0053728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Guard t</w:t>
      </w:r>
      <w:r w:rsidR="0095529F" w:rsidRPr="00F812FE">
        <w:rPr>
          <w:rFonts w:ascii="Tahoma" w:hAnsi="Tahoma" w:cs="Tahoma"/>
          <w:sz w:val="24"/>
          <w:szCs w:val="24"/>
        </w:rPr>
        <w:t xml:space="preserve">he point of operation, in-running nip points, and </w:t>
      </w:r>
      <w:r w:rsidRPr="00F812FE">
        <w:rPr>
          <w:rFonts w:ascii="Tahoma" w:hAnsi="Tahoma" w:cs="Tahoma"/>
          <w:sz w:val="24"/>
          <w:szCs w:val="24"/>
        </w:rPr>
        <w:t>rotating parts of tools</w:t>
      </w:r>
      <w:r w:rsidR="0095529F" w:rsidRPr="00F812FE">
        <w:rPr>
          <w:rFonts w:ascii="Tahoma" w:hAnsi="Tahoma" w:cs="Tahoma"/>
          <w:sz w:val="24"/>
          <w:szCs w:val="24"/>
        </w:rPr>
        <w:t>.</w:t>
      </w:r>
    </w:p>
    <w:p w:rsidR="00175385" w:rsidRPr="00F812FE" w:rsidRDefault="0095529F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Remove guard from tool while it is in use, then replace when</w:t>
      </w:r>
      <w:r w:rsidR="00537285" w:rsidRPr="00F812FE">
        <w:rPr>
          <w:rFonts w:ascii="Tahoma" w:hAnsi="Tahoma" w:cs="Tahoma"/>
          <w:sz w:val="24"/>
          <w:szCs w:val="24"/>
        </w:rPr>
        <w:t xml:space="preserve"> the</w:t>
      </w:r>
      <w:r w:rsidRPr="00F812FE">
        <w:rPr>
          <w:rFonts w:ascii="Tahoma" w:hAnsi="Tahoma" w:cs="Tahoma"/>
          <w:sz w:val="24"/>
          <w:szCs w:val="24"/>
        </w:rPr>
        <w:t xml:space="preserve"> job is complete</w:t>
      </w:r>
      <w:r w:rsidR="00D00E3D" w:rsidRPr="00F812FE">
        <w:rPr>
          <w:rFonts w:ascii="Tahoma" w:hAnsi="Tahoma" w:cs="Tahoma"/>
          <w:sz w:val="24"/>
          <w:szCs w:val="24"/>
        </w:rPr>
        <w:t>d</w:t>
      </w:r>
      <w:r w:rsidRPr="00F812FE">
        <w:rPr>
          <w:rFonts w:ascii="Tahoma" w:hAnsi="Tahoma" w:cs="Tahoma"/>
          <w:sz w:val="24"/>
          <w:szCs w:val="24"/>
        </w:rPr>
        <w:t>.</w:t>
      </w:r>
    </w:p>
    <w:p w:rsidR="00175385" w:rsidRPr="00F812FE" w:rsidRDefault="0095529F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Adjust guard on abrasive wheel to allow maximum exposure of the wheel surface.</w:t>
      </w:r>
    </w:p>
    <w:p w:rsidR="00175385" w:rsidRPr="00F812FE" w:rsidRDefault="0053728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Wear PPE because guards will not protect operator from flying chips and sparks or moving parts of tools. </w:t>
      </w:r>
      <w:r w:rsidRPr="00F812FE">
        <w:rPr>
          <w:rFonts w:ascii="Tahoma" w:hAnsi="Tahoma" w:cs="Tahoma"/>
          <w:sz w:val="24"/>
          <w:szCs w:val="24"/>
        </w:rPr>
        <w:br/>
      </w:r>
    </w:p>
    <w:p w:rsidR="00537285" w:rsidRPr="00F812FE" w:rsidRDefault="00193E96" w:rsidP="00537285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Employers must satisfy all of the following requirements, </w:t>
      </w:r>
      <w:r w:rsidRPr="00F812FE">
        <w:rPr>
          <w:rFonts w:ascii="Tahoma" w:hAnsi="Tahoma" w:cs="Tahoma"/>
          <w:sz w:val="24"/>
          <w:szCs w:val="24"/>
          <w:u w:val="single"/>
        </w:rPr>
        <w:t>except</w:t>
      </w:r>
      <w:r w:rsidRPr="00F812FE">
        <w:rPr>
          <w:rFonts w:ascii="Tahoma" w:hAnsi="Tahoma" w:cs="Tahoma"/>
          <w:sz w:val="24"/>
          <w:szCs w:val="24"/>
        </w:rPr>
        <w:t>:</w:t>
      </w:r>
    </w:p>
    <w:p w:rsidR="00193E96" w:rsidRPr="00F812FE" w:rsidRDefault="00193E96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 xml:space="preserve">Provide PPE necessary to protect employees who are operating hand and power tools and </w:t>
      </w:r>
      <w:r w:rsidR="00527635" w:rsidRPr="00F812FE">
        <w:rPr>
          <w:rFonts w:ascii="Tahoma" w:hAnsi="Tahoma" w:cs="Tahoma"/>
          <w:sz w:val="24"/>
          <w:szCs w:val="24"/>
        </w:rPr>
        <w:t xml:space="preserve">are </w:t>
      </w:r>
      <w:r w:rsidRPr="00F812FE">
        <w:rPr>
          <w:rFonts w:ascii="Tahoma" w:hAnsi="Tahoma" w:cs="Tahoma"/>
          <w:sz w:val="24"/>
          <w:szCs w:val="24"/>
        </w:rPr>
        <w:t>exposed to hazards.</w:t>
      </w:r>
    </w:p>
    <w:p w:rsidR="00193E96" w:rsidRPr="00F812FE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Comply with OSHA training and inspection standards related to hand and power tools.</w:t>
      </w:r>
    </w:p>
    <w:p w:rsidR="00527635" w:rsidRPr="00F812FE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Determine which manufacturer’s requirements and recommendations for a tool shall be followed or ignored.</w:t>
      </w:r>
    </w:p>
    <w:p w:rsidR="00527635" w:rsidRPr="00F812FE" w:rsidRDefault="00527635" w:rsidP="00193E96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F812FE">
        <w:rPr>
          <w:rFonts w:ascii="Tahoma" w:hAnsi="Tahoma" w:cs="Tahoma"/>
          <w:sz w:val="24"/>
          <w:szCs w:val="24"/>
        </w:rPr>
        <w:t>Do not issue or permit the use of unsafe hand tools.</w:t>
      </w:r>
    </w:p>
    <w:sectPr w:rsidR="00527635" w:rsidRPr="00F812FE" w:rsidSect="00FC050E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7B" w:rsidRDefault="0063007B" w:rsidP="0059567E">
      <w:pPr>
        <w:spacing w:after="0" w:line="240" w:lineRule="auto"/>
      </w:pPr>
      <w:r>
        <w:separator/>
      </w:r>
    </w:p>
  </w:endnote>
  <w:endnote w:type="continuationSeparator" w:id="0">
    <w:p w:rsidR="0063007B" w:rsidRDefault="0063007B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5C17" w:rsidRDefault="00C85C17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BD06D" wp14:editId="0467A71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47AA4D9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:rsidR="00C85C17" w:rsidRDefault="0046361F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</w:r>
            <w:r w:rsidR="00C85C17">
              <w:t xml:space="preserve">Page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PAGE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EF2354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 w:rsidR="00C85C17">
              <w:t xml:space="preserve"> of </w:t>
            </w:r>
            <w:r w:rsidR="00C85C17">
              <w:rPr>
                <w:b/>
                <w:bCs/>
                <w:sz w:val="24"/>
                <w:szCs w:val="24"/>
              </w:rPr>
              <w:fldChar w:fldCharType="begin"/>
            </w:r>
            <w:r w:rsidR="00C85C17">
              <w:rPr>
                <w:b/>
                <w:bCs/>
              </w:rPr>
              <w:instrText xml:space="preserve"> NUMPAGES  </w:instrText>
            </w:r>
            <w:r w:rsidR="00C85C17">
              <w:rPr>
                <w:b/>
                <w:bCs/>
                <w:sz w:val="24"/>
                <w:szCs w:val="24"/>
              </w:rPr>
              <w:fldChar w:fldCharType="separate"/>
            </w:r>
            <w:r w:rsidR="00EF2354">
              <w:rPr>
                <w:b/>
                <w:bCs/>
                <w:noProof/>
              </w:rPr>
              <w:t>1</w:t>
            </w:r>
            <w:r w:rsidR="00C85C1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C85C17" w:rsidRPr="0046361F" w:rsidRDefault="00A7027C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</w:t>
    </w:r>
    <w:r w:rsidR="00561E14">
      <w:rPr>
        <w:sz w:val="16"/>
        <w:szCs w:val="16"/>
      </w:rPr>
      <w:t xml:space="preserve">: </w:t>
    </w:r>
    <w:r w:rsidR="00175385">
      <w:rPr>
        <w:sz w:val="16"/>
        <w:szCs w:val="16"/>
      </w:rPr>
      <w:t>Health Hazards in Construction</w:t>
    </w:r>
    <w:r w:rsidR="000820E3">
      <w:rPr>
        <w:sz w:val="16"/>
        <w:szCs w:val="16"/>
      </w:rPr>
      <w:tab/>
      <w:t>Created</w:t>
    </w:r>
    <w:r w:rsidR="001B2F9D" w:rsidRPr="0046361F">
      <w:rPr>
        <w:sz w:val="16"/>
        <w:szCs w:val="16"/>
      </w:rPr>
      <w:t xml:space="preserve"> by </w:t>
    </w:r>
    <w:r w:rsidR="00561E14">
      <w:rPr>
        <w:sz w:val="16"/>
        <w:szCs w:val="16"/>
      </w:rPr>
      <w:t>OTIEC Outreach Workgroup</w:t>
    </w:r>
    <w:r w:rsidR="001B2F9D" w:rsidRPr="0046361F">
      <w:rPr>
        <w:sz w:val="16"/>
        <w:szCs w:val="16"/>
      </w:rPr>
      <w:t xml:space="preserve"> </w:t>
    </w:r>
    <w:r w:rsidR="009F47F3">
      <w:rPr>
        <w:sz w:val="16"/>
        <w:szCs w:val="16"/>
      </w:rPr>
      <w:t>05.18.15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7B" w:rsidRDefault="0063007B" w:rsidP="0059567E">
      <w:pPr>
        <w:spacing w:after="0" w:line="240" w:lineRule="auto"/>
      </w:pPr>
      <w:r>
        <w:separator/>
      </w:r>
    </w:p>
  </w:footnote>
  <w:footnote w:type="continuationSeparator" w:id="0">
    <w:p w:rsidR="0063007B" w:rsidRDefault="0063007B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17" w:rsidRPr="00EF68CE" w:rsidRDefault="00C85C17" w:rsidP="00FC050E">
    <w:pPr>
      <w:pStyle w:val="Header"/>
      <w:rPr>
        <w:sz w:val="32"/>
        <w:szCs w:val="32"/>
      </w:rPr>
    </w:pPr>
    <w:r>
      <w:ptab w:relativeTo="margin" w:alignment="right" w:leader="none"/>
    </w:r>
    <w:r w:rsidR="00561E14"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:rsidR="00C85C17" w:rsidRDefault="00C85C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A5437" wp14:editId="1D0DC43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A4CFEC1" id="Rectangle 6" o:spid="_x0000_s1026" style="position:absolute;margin-left:0;margin-top:.95pt;width:54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E"/>
    <w:rsid w:val="00003511"/>
    <w:rsid w:val="000256AB"/>
    <w:rsid w:val="000820E3"/>
    <w:rsid w:val="00083E23"/>
    <w:rsid w:val="000B770A"/>
    <w:rsid w:val="00120852"/>
    <w:rsid w:val="001550BF"/>
    <w:rsid w:val="00165FE7"/>
    <w:rsid w:val="00175385"/>
    <w:rsid w:val="00193E96"/>
    <w:rsid w:val="001B2F9D"/>
    <w:rsid w:val="001B4377"/>
    <w:rsid w:val="001F4152"/>
    <w:rsid w:val="003A5ACD"/>
    <w:rsid w:val="003B325C"/>
    <w:rsid w:val="003C1CA9"/>
    <w:rsid w:val="0040394A"/>
    <w:rsid w:val="0046361F"/>
    <w:rsid w:val="004C569A"/>
    <w:rsid w:val="00527635"/>
    <w:rsid w:val="00537285"/>
    <w:rsid w:val="00561E14"/>
    <w:rsid w:val="0059567E"/>
    <w:rsid w:val="0063007B"/>
    <w:rsid w:val="00671ABB"/>
    <w:rsid w:val="00737850"/>
    <w:rsid w:val="007414B5"/>
    <w:rsid w:val="007D0418"/>
    <w:rsid w:val="00816321"/>
    <w:rsid w:val="008C252A"/>
    <w:rsid w:val="009476E1"/>
    <w:rsid w:val="0095529F"/>
    <w:rsid w:val="009E7A0F"/>
    <w:rsid w:val="009F47F3"/>
    <w:rsid w:val="00A037CF"/>
    <w:rsid w:val="00A50601"/>
    <w:rsid w:val="00A7027C"/>
    <w:rsid w:val="00BB6EBF"/>
    <w:rsid w:val="00C655E0"/>
    <w:rsid w:val="00C74A22"/>
    <w:rsid w:val="00C85C17"/>
    <w:rsid w:val="00CA5331"/>
    <w:rsid w:val="00CF1891"/>
    <w:rsid w:val="00D00E3D"/>
    <w:rsid w:val="00DF3304"/>
    <w:rsid w:val="00E35790"/>
    <w:rsid w:val="00E37635"/>
    <w:rsid w:val="00E42FD6"/>
    <w:rsid w:val="00EF2354"/>
    <w:rsid w:val="00EF68CE"/>
    <w:rsid w:val="00F21D15"/>
    <w:rsid w:val="00F812FE"/>
    <w:rsid w:val="00FC050E"/>
    <w:rsid w:val="00FC4617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Braam, Annette - OSHA</cp:lastModifiedBy>
  <cp:revision>2</cp:revision>
  <cp:lastPrinted>2012-05-14T23:52:00Z</cp:lastPrinted>
  <dcterms:created xsi:type="dcterms:W3CDTF">2015-06-29T15:52:00Z</dcterms:created>
  <dcterms:modified xsi:type="dcterms:W3CDTF">2015-06-29T15:52:00Z</dcterms:modified>
</cp:coreProperties>
</file>